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408"/>
        <w:ind w:left="120"/>
        <w:jc w:val="center"/>
        <w:rPr>
          <w:lang w:val="ru-RU"/>
        </w:rPr>
      </w:pPr>
      <w:bookmarkStart w:id="0" w:name="block-43270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"</w:t>
      </w:r>
      <w:r>
        <w:rPr>
          <w:rFonts w:ascii="Times New Roman" w:hAnsi="Times New Roman"/>
          <w:b/>
          <w:color w:val="000000"/>
          <w:sz w:val="28"/>
          <w:lang w:val="en-US"/>
        </w:rPr>
        <w:t>Центр образования г. Магас</w:t>
      </w:r>
      <w:r>
        <w:rPr>
          <w:rFonts w:ascii="Times New Roman" w:hAnsi="Times New Roman"/>
          <w:b/>
          <w:color w:val="000000"/>
          <w:sz w:val="28"/>
          <w:lang w:val="ru-RU"/>
        </w:rPr>
        <w:t>"</w:t>
      </w: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style0"/>
              <w:autoSpaceDE w:val="false"/>
              <w:autoSpaceDN w:val="false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style0"/>
              <w:autoSpaceDE w:val="false"/>
              <w:autoSpaceDN w:val="false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точных и естественных наук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style0"/>
              <w:autoSpaceDE w:val="false"/>
              <w:autoSpaceDN w:val="false"/>
              <w:spacing w:after="0" w:lineRule="auto" w:line="2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Султыгова Ж.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pStyle w:val="style0"/>
              <w:autoSpaceDE w:val="false"/>
              <w:autoSpaceDN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/>
          </w:tcPr>
          <w:p>
            <w:pPr>
              <w:pStyle w:val="style0"/>
              <w:autoSpaceDE w:val="false"/>
              <w:autoSpaceDN w:val="false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style0"/>
              <w:autoSpaceDE w:val="false"/>
              <w:autoSpaceDN w:val="false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Булгучев Б. Х</w:t>
            </w:r>
          </w:p>
          <w:p>
            <w:pPr>
              <w:pStyle w:val="style0"/>
              <w:autoSpaceDE w:val="false"/>
              <w:autoSpaceDN w:val="false"/>
              <w:spacing w:after="0" w:lineRule="auto" w:line="2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pStyle w:val="style0"/>
              <w:autoSpaceDE w:val="false"/>
              <w:autoSpaceDN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/>
          </w:tcPr>
          <w:p>
            <w:pPr>
              <w:pStyle w:val="style0"/>
              <w:autoSpaceDE w:val="false"/>
              <w:autoSpaceDN w:val="false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style0"/>
              <w:autoSpaceDE w:val="false"/>
              <w:autoSpaceDN w:val="false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Центр образования Магас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style0"/>
              <w:autoSpaceDE w:val="false"/>
              <w:autoSpaceDN w:val="false"/>
              <w:spacing w:after="0" w:lineRule="auto" w: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           Торшхоева М. М. </w:t>
            </w:r>
          </w:p>
          <w:p>
            <w:pPr>
              <w:pStyle w:val="style0"/>
              <w:autoSpaceDE w:val="false"/>
              <w:autoSpaceDN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style0"/>
              <w:autoSpaceDE w:val="false"/>
              <w:autoSpaceDN w:val="false"/>
              <w:spacing w:after="120" w:lineRule="auto" w:line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 xml:space="preserve">542255) </w:t>
      </w: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en-US"/>
        </w:rPr>
        <w:t xml:space="preserve">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>
      <w:pPr>
        <w:pStyle w:val="style0"/>
        <w:spacing w:after="0" w:lineRule="auto" w:line="408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en-US"/>
        </w:rPr>
        <w:t xml:space="preserve">5 </w:t>
      </w:r>
      <w:r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en-US"/>
        </w:rPr>
        <w:t>а</w:t>
      </w:r>
    </w:p>
    <w:p>
      <w:pPr>
        <w:pStyle w:val="style0"/>
        <w:spacing w:after="0" w:lineRule="auto" w:line="408"/>
        <w:ind w:left="120"/>
        <w:jc w:val="left"/>
        <w:rPr>
          <w:lang w:val="ru-RU"/>
        </w:rPr>
      </w:pPr>
      <w:r>
        <w:rPr>
          <w:lang w:val="en-US"/>
        </w:rPr>
        <w:t xml:space="preserve">                                                               на 2023-2024 учебный год</w:t>
      </w: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Составитель: Экажева Ашат Залимхановна</w:t>
      </w:r>
    </w:p>
    <w:p>
      <w:pPr>
        <w:pStyle w:val="style0"/>
        <w:spacing w:after="0"/>
        <w:ind w:left="120"/>
        <w:jc w:val="center"/>
        <w:rPr>
          <w:lang w:val="ru-RU"/>
        </w:rPr>
      </w:pPr>
      <w:r>
        <w:rPr>
          <w:lang w:val="en-US"/>
        </w:rPr>
        <w:t xml:space="preserve">                                                                                                                 </w:t>
      </w:r>
    </w:p>
    <w:p>
      <w:pPr>
        <w:pStyle w:val="style0"/>
        <w:spacing w:after="0"/>
        <w:rPr>
          <w:lang w:val="ru-RU"/>
        </w:rPr>
      </w:pPr>
    </w:p>
    <w:p>
      <w:pPr>
        <w:pStyle w:val="style0"/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>
        <w:rPr>
          <w:rFonts w:ascii="Times New Roman" w:hAnsi="Times New Roman"/>
          <w:color w:val="000000"/>
          <w:sz w:val="28"/>
          <w:lang w:val="en-US"/>
        </w:rPr>
        <w:t>г.</w:t>
      </w:r>
      <w:bookmarkEnd w:id="2"/>
      <w:r>
        <w:rPr>
          <w:rFonts w:ascii="Times New Roman" w:hAnsi="Times New Roman"/>
          <w:color w:val="000000"/>
          <w:sz w:val="28"/>
          <w:lang w:val="en-US"/>
        </w:rPr>
        <w:t xml:space="preserve"> Магас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rPr>
          <w:lang w:val="ru-RU"/>
        </w:rPr>
        <w:sectPr>
          <w:pgSz w:w="11906" w:h="16383" w:orient="portrait"/>
          <w:pgMar w:top="1134" w:right="850" w:bottom="1134" w:left="1701" w:header="720" w:footer="720" w:gutter="0"/>
          <w:cols w:space="720"/>
        </w:sectPr>
      </w:pPr>
    </w:p>
    <w:bookmarkStart w:id="4" w:name="block-4327006"/>
    <w:bookmarkEnd w:id="0"/>
    <w:p>
      <w:pPr>
        <w:pStyle w:val="style0"/>
        <w:spacing w:after="0" w:lineRule="auto" w:line="264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style0"/>
        <w:spacing w:after="0" w:lineRule="auto" w:line="264"/>
        <w:ind w:left="120"/>
        <w:jc w:val="both"/>
        <w:rPr>
          <w:lang w:val="ru-RU"/>
        </w:rPr>
      </w:pPr>
    </w:p>
    <w:p>
      <w:pPr>
        <w:pStyle w:val="style0"/>
        <w:ind w:firstLine="708"/>
        <w:jc w:val="both"/>
        <w:rPr>
          <w:color w:val="000000"/>
          <w:lang w:val="ru-RU"/>
        </w:rPr>
      </w:pPr>
      <w:r>
        <w:rPr>
          <w:lang w:val="ru-RU"/>
        </w:rPr>
        <w:t xml:space="preserve">Математика играет важную роль в формировании у школьников умения учиться.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color w:val="000000"/>
          <w:lang w:val="ru-RU"/>
        </w:rPr>
        <w:t xml:space="preserve">Универсальные математические способы познания </w:t>
      </w:r>
      <w:r>
        <w:rPr>
          <w:lang w:val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lang w:val="ru-RU"/>
        </w:rPr>
        <w:t xml:space="preserve"> </w:t>
      </w:r>
      <w:r>
        <w:rPr>
          <w:color w:val="000000"/>
          <w:lang w:val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>
      <w:pPr>
        <w:pStyle w:val="style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>
      <w:pPr>
        <w:pStyle w:val="style0"/>
        <w:ind w:firstLine="540"/>
        <w:jc w:val="both"/>
        <w:rPr>
          <w:b/>
          <w:lang w:val="ru-RU"/>
        </w:rPr>
      </w:pPr>
      <w:r>
        <w:rPr>
          <w:bCs/>
          <w:lang w:val="ru-RU"/>
        </w:rPr>
        <w:t>Содержание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>
      <w:pPr>
        <w:pStyle w:val="style0"/>
        <w:ind w:firstLine="540"/>
        <w:jc w:val="both"/>
        <w:rPr>
          <w:b/>
          <w:lang w:val="ru-RU"/>
        </w:rPr>
      </w:pPr>
      <w:r>
        <w:rPr>
          <w:lang w:val="ru-RU"/>
        </w:rPr>
        <w:t>Программа предусматривает дальнейшую работу с величинами (длин</w:t>
      </w:r>
      <w:r>
        <w:rPr>
          <w:color w:val="000000"/>
          <w:lang w:val="ru-RU"/>
        </w:rPr>
        <w:t>а</w:t>
      </w:r>
      <w:r>
        <w:rPr>
          <w:lang w:val="ru-RU"/>
        </w:rPr>
        <w:t>, площадь, масс</w:t>
      </w:r>
      <w:r>
        <w:rPr>
          <w:color w:val="000000"/>
          <w:lang w:val="ru-RU"/>
        </w:rPr>
        <w:t>а</w:t>
      </w:r>
      <w:r>
        <w:rPr>
          <w:lang w:val="ru-RU"/>
        </w:rPr>
        <w:t>, вместимость, время) и их измерением, с единицами измерения однородных величин и соотношениями между ними.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</w:t>
      </w:r>
      <w:r>
        <w:t> </w:t>
      </w:r>
      <w:r>
        <w:rPr>
          <w:lang w:val="ru-RU"/>
        </w:rPr>
        <w:t>—</w:t>
      </w:r>
      <w:r>
        <w:t> </w:t>
      </w:r>
      <w:r>
        <w:rPr>
          <w:lang w:val="ru-RU"/>
        </w:rPr>
        <w:t>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rPr>
          <w:lang w:val="ru-RU"/>
        </w:rPr>
      </w:pPr>
      <w:r>
        <w:rPr>
          <w:lang w:val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</w:t>
      </w:r>
      <w:r>
        <w:rPr>
          <w:color w:val="000000"/>
          <w:lang w:val="ru-RU"/>
        </w:rPr>
        <w:t>й</w:t>
      </w:r>
      <w:r>
        <w:rPr>
          <w:lang w:val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>
      <w:pPr>
        <w:pStyle w:val="style0"/>
        <w:ind w:firstLine="540"/>
        <w:jc w:val="both"/>
        <w:rPr>
          <w:b/>
          <w:lang w:val="ru-RU"/>
        </w:rPr>
      </w:pPr>
      <w:r>
        <w:rPr>
          <w:lang w:val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>Математические знания и представления о числах, величинах,</w:t>
      </w:r>
      <w:r>
        <w:rPr>
          <w:lang w:val="ru-RU"/>
        </w:rPr>
        <w:br/>
      </w:r>
      <w:r>
        <w:rPr>
          <w:lang w:val="ru-RU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</w:t>
      </w:r>
      <w:r>
        <w:rPr>
          <w:lang w:val="ru-RU"/>
        </w:rPr>
        <w:t>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>
      <w:pPr>
        <w:pStyle w:val="style0"/>
        <w:ind w:firstLine="540"/>
        <w:jc w:val="both"/>
        <w:rPr>
          <w:lang w:val="ru-RU"/>
        </w:rPr>
      </w:pPr>
      <w:r>
        <w:rPr>
          <w:lang w:val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>
      <w:pPr>
        <w:pStyle w:val="style0"/>
        <w:spacing w:after="0" w:lineRule="auto" w:line="264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pStyle w:val="style0"/>
        <w:spacing w:after="0" w:lineRule="auto" w:line="264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‌</w:t>
      </w:r>
      <w:bookmarkStart w:id="5" w:name="b3bba1d8-96c6-4edf-a714-0cf8fa85e20b"/>
      <w:r>
        <w:rPr>
          <w:rFonts w:ascii="Times New Roman" w:hAnsi="Times New Roman"/>
          <w:color w:val="00000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>
        <w:rPr>
          <w:rFonts w:ascii="Times New Roman" w:hAnsi="Times New Roman"/>
          <w:color w:val="000000"/>
          <w:lang w:val="ru-RU"/>
        </w:rPr>
        <w:t>‌‌‌</w:t>
      </w:r>
    </w:p>
    <w:p>
      <w:pPr>
        <w:pStyle w:val="style0"/>
        <w:rPr>
          <w:lang w:val="ru-RU"/>
        </w:rPr>
        <w:sectPr>
          <w:pgSz w:w="11906" w:h="16383" w:orient="portrait"/>
          <w:pgMar w:top="1134" w:right="850" w:bottom="1134" w:left="1701" w:header="720" w:footer="720" w:gutter="0"/>
          <w:cols w:space="720"/>
        </w:sectPr>
      </w:pPr>
    </w:p>
    <w:bookmarkStart w:id="6" w:name="block-4327007"/>
    <w:bookmarkEnd w:id="4"/>
    <w:p>
      <w:pPr>
        <w:pStyle w:val="style0"/>
        <w:spacing w:after="0" w:lineRule="auto" w:line="264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ОБУЧЕНИЯ </w:t>
      </w:r>
    </w:p>
    <w:p>
      <w:pPr>
        <w:pStyle w:val="style0"/>
        <w:rPr>
          <w:b/>
          <w:lang w:val="ru-RU"/>
        </w:rPr>
      </w:pPr>
      <w:r>
        <w:rPr>
          <w:b/>
          <w:lang w:val="ru-RU"/>
        </w:rPr>
        <w:t xml:space="preserve">               Вводное повторение  (повт</w:t>
      </w:r>
      <w:r>
        <w:rPr>
          <w:b/>
          <w:lang w:val="ru-RU"/>
        </w:rPr>
        <w:t>орение материала 4 класса) – (3</w:t>
      </w:r>
      <w:r>
        <w:rPr>
          <w:b/>
          <w:lang w:val="ru-RU"/>
        </w:rPr>
        <w:t>ч)</w:t>
      </w:r>
    </w:p>
    <w:p>
      <w:pPr>
        <w:pStyle w:val="style0"/>
        <w:rPr>
          <w:b/>
          <w:lang w:val="ru-RU"/>
        </w:rPr>
      </w:pP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Натуральны</w:t>
      </w:r>
      <w:r>
        <w:rPr>
          <w:b/>
          <w:bCs/>
          <w:lang w:val="ru-RU"/>
        </w:rPr>
        <w:t>е числа и шкалы (18</w:t>
      </w:r>
      <w:r>
        <w:rPr>
          <w:b/>
          <w:bCs/>
          <w:lang w:val="ru-RU"/>
        </w:rPr>
        <w:t xml:space="preserve"> ч) 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Натуральные числа и их сравнение. Геометрические фигуры: отрезок, прямая, луч, многоугольник. Измерение и построение отрезков. Координатный луч.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систематизация  и обобщение сведения о натуральных числах, полученные в начальной школе; закрепить навыки построения и измерения отрезков.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Сложение и</w:t>
      </w:r>
      <w:r>
        <w:rPr>
          <w:b/>
          <w:bCs/>
          <w:lang w:val="ru-RU"/>
        </w:rPr>
        <w:t xml:space="preserve"> вычитание натуральных чисел (18</w:t>
      </w:r>
      <w:r>
        <w:rPr>
          <w:b/>
          <w:bCs/>
          <w:lang w:val="ru-RU"/>
        </w:rPr>
        <w:t xml:space="preserve">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закрепление  и развитие  навыков сложения и вычитания натуральных чисел.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Умножение  </w:t>
      </w:r>
      <w:r>
        <w:rPr>
          <w:b/>
          <w:bCs/>
          <w:lang w:val="ru-RU"/>
        </w:rPr>
        <w:t>и деление натуральных чисел (30</w:t>
      </w:r>
      <w:r>
        <w:rPr>
          <w:b/>
          <w:bCs/>
          <w:lang w:val="ru-RU"/>
        </w:rPr>
        <w:t>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закрепление и развитие навыков арифметических действий с натуральными числами. 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этой теме проводится целенаправленное развитие и закрепление навыков умножения и деления многозначных чисел вводится понятие степени (с натуральными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Развиваются умения решать текстовые задачи, требующие понимания смысла отношений «больше на… (в … раз)», меньше на … (в … раз)»,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обучающиеся впервые встречаются с уравнениями, в левую часть которых неизвестное входит дважды. решению таких задач предшествует преобразования соответствующих буквенных выражений.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</w:rPr>
      </w:pPr>
      <w:r>
        <w:rPr>
          <w:b/>
          <w:bCs/>
        </w:rPr>
        <w:t>Площади и объемы (16</w:t>
      </w:r>
      <w:r>
        <w:rPr>
          <w:b/>
          <w:bCs/>
        </w:rPr>
        <w:t xml:space="preserve">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Вычисления по формулам. Прямоугольник. Площадь прямоугольника, единицы площадей.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расширение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При изучении темы обучающиеся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</w:rPr>
      </w:pPr>
      <w:r>
        <w:rPr>
          <w:b/>
          <w:bCs/>
        </w:rPr>
        <w:t>Обыкновенные дроби (</w:t>
      </w:r>
      <w:r>
        <w:rPr>
          <w:b/>
          <w:bCs/>
          <w:lang w:val="ru-RU"/>
        </w:rPr>
        <w:t>45</w:t>
      </w:r>
      <w:r>
        <w:rPr>
          <w:b/>
          <w:bCs/>
        </w:rPr>
        <w:t xml:space="preserve">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знакомство обучающихся с понятием дроби в объеме, достаточном для введения десятичных дробей.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обучающихся.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Десятичные дроби. Сложение и вычитание десятичных дробей (</w:t>
      </w:r>
      <w:r>
        <w:rPr>
          <w:b/>
          <w:bCs/>
          <w:lang w:val="ru-RU"/>
        </w:rPr>
        <w:t>26</w:t>
      </w:r>
      <w:r>
        <w:rPr>
          <w:b/>
          <w:bCs/>
          <w:lang w:val="ru-RU"/>
        </w:rPr>
        <w:t xml:space="preserve">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Десятичная дробь. Сравнение, округление, сложение и вычитание десятичных дробей. Решение текстовых задач.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выработка умения читать, записывать, сравнивать, округлять десятичные дроби, выполнять сложение и вычитание десятичных дробей.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При введении десятичных дробей важно добиться того, чтобы у обучающихся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Умножение и деление десятичных дробей (26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Умножение и деление десятичных дробей. Среднее арифметическое нескольких чисел. Решение текстовых задач. 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выработка умения умножать и делить десятичные дроби, выполнять задания на все действия с натуральными числами и десятичными дробями.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</w:rPr>
      </w:pPr>
      <w:r>
        <w:rPr>
          <w:bCs/>
          <w:lang w:val="ru-RU"/>
        </w:rPr>
        <w:t xml:space="preserve"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</w:t>
      </w:r>
      <w:r>
        <w:rPr>
          <w:bCs/>
        </w:rPr>
        <w:t>Вводится понятие среднего арифметического нескольких чисел.</w:t>
      </w:r>
    </w:p>
    <w:p>
      <w:pPr>
        <w:pStyle w:val="style0"/>
        <w:numPr>
          <w:ilvl w:val="0"/>
          <w:numId w:val="1"/>
        </w:numPr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spacing w:after="0" w:lineRule="auto" w:line="240"/>
        <w:ind w:left="0"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Инструменты для вычислений и измерений (</w:t>
      </w:r>
      <w:r>
        <w:rPr>
          <w:b/>
          <w:bCs/>
          <w:lang w:val="ru-RU"/>
        </w:rPr>
        <w:t>6</w:t>
      </w:r>
      <w:r>
        <w:rPr>
          <w:b/>
          <w:bCs/>
          <w:lang w:val="ru-RU"/>
        </w:rPr>
        <w:t xml:space="preserve"> ч)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 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u w:val="single"/>
          <w:lang w:val="ru-RU"/>
        </w:rPr>
        <w:t>Основная цель</w:t>
      </w:r>
      <w:r>
        <w:rPr>
          <w:bCs/>
          <w:lang w:val="ru-RU"/>
        </w:rPr>
        <w:t xml:space="preserve"> – формирование умения решать простейшие задачи на проценты, выполнять измерение и построение углов.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Важно выработать содержательное понимание у обучающихся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величины, находить число, если известно несколько его процентов; находить, сколько процентов одно число составляет от другого. 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>
      <w:pPr>
        <w:pStyle w:val="style0"/>
        <w:pBdr>
          <w:left w:val="none" w:sz="0" w:space="3" w:color="000000"/>
          <w:right w:val="none" w:sz="0" w:space="3" w:color="000000"/>
          <w:top w:val="none" w:sz="0" w:space="3" w:color="000000"/>
          <w:bottom w:val="none" w:sz="0" w:space="3" w:color="000000"/>
          <w:between w:val="none" w:sz="0" w:space="0" w:color="000000"/>
        </w:pBdr>
        <w:shd w:val="clear" w:color="000000" w:fill="ffffff"/>
        <w:tabs>
          <w:tab w:val="left" w:leader="none" w:pos="851"/>
          <w:tab w:val="left" w:leader="none" w:pos="1134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Круговые диаграммы дат представление учащимся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b/>
          <w:lang w:val="ru-RU"/>
        </w:rPr>
      </w:pPr>
      <w:r>
        <w:rPr>
          <w:b/>
          <w:bCs/>
          <w:lang w:val="ru-RU"/>
        </w:rPr>
        <w:t xml:space="preserve">Повторение курса математики 5 класса </w:t>
      </w:r>
      <w:r>
        <w:rPr>
          <w:b/>
          <w:bCs/>
          <w:lang w:val="ru-RU"/>
        </w:rPr>
        <w:t>8</w:t>
      </w:r>
      <w:bookmarkStart w:id="7" w:name="_GoBack"/>
      <w:bookmarkEnd w:id="7"/>
      <w:r>
        <w:rPr>
          <w:b/>
          <w:bCs/>
          <w:lang w:val="ru-RU"/>
        </w:rPr>
        <w:t xml:space="preserve"> ч)</w:t>
      </w:r>
    </w:p>
    <w:p>
      <w:pPr>
        <w:pStyle w:val="style0"/>
        <w:ind w:left="360"/>
        <w:rPr>
          <w:b/>
          <w:bCs/>
          <w:lang w:val="ru-RU"/>
        </w:rPr>
      </w:pPr>
      <w:r>
        <w:rPr>
          <w:b/>
          <w:bCs/>
          <w:lang w:val="ru-RU"/>
        </w:rPr>
        <w:t>Резерв (2 ч)</w:t>
      </w:r>
    </w:p>
    <w:p>
      <w:pPr>
        <w:pStyle w:val="style0"/>
        <w:ind w:left="360"/>
        <w:rPr>
          <w:b/>
          <w:bCs/>
          <w:lang w:val="ru-RU"/>
        </w:rPr>
      </w:pPr>
    </w:p>
    <w:p>
      <w:pPr>
        <w:pStyle w:val="style0"/>
        <w:ind w:left="360"/>
        <w:rPr>
          <w:b/>
          <w:lang w:val="ru-RU"/>
        </w:rPr>
        <w:sectPr>
          <w:pgSz w:w="11906" w:h="16383" w:orient="portrait"/>
          <w:pgMar w:top="1134" w:right="850" w:bottom="1134" w:left="1701" w:header="720" w:footer="720" w:gutter="0"/>
          <w:cols w:space="720"/>
        </w:sectPr>
      </w:pPr>
    </w:p>
    <w:bookmarkStart w:id="8" w:name="block-4327008"/>
    <w:bookmarkEnd w:id="6"/>
    <w:p>
      <w:pPr>
        <w:pStyle w:val="style0"/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style0"/>
        <w:numPr>
          <w:ilvl w:val="0"/>
          <w:numId w:val="3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4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style0"/>
        <w:numPr>
          <w:ilvl w:val="0"/>
          <w:numId w:val="4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style0"/>
        <w:numPr>
          <w:ilvl w:val="0"/>
          <w:numId w:val="4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style0"/>
        <w:numPr>
          <w:ilvl w:val="0"/>
          <w:numId w:val="4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pStyle w:val="style0"/>
        <w:numPr>
          <w:ilvl w:val="0"/>
          <w:numId w:val="5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style0"/>
        <w:numPr>
          <w:ilvl w:val="0"/>
          <w:numId w:val="5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style0"/>
        <w:numPr>
          <w:ilvl w:val="0"/>
          <w:numId w:val="5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style0"/>
        <w:numPr>
          <w:ilvl w:val="0"/>
          <w:numId w:val="5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style0"/>
        <w:numPr>
          <w:ilvl w:val="0"/>
          <w:numId w:val="6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style0"/>
        <w:numPr>
          <w:ilvl w:val="0"/>
          <w:numId w:val="7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style0"/>
        <w:numPr>
          <w:ilvl w:val="0"/>
          <w:numId w:val="8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style0"/>
        <w:numPr>
          <w:ilvl w:val="0"/>
          <w:numId w:val="8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style0"/>
        <w:numPr>
          <w:ilvl w:val="0"/>
          <w:numId w:val="8"/>
        </w:numPr>
        <w:spacing w:after="0" w:lineRule="auto" w:line="264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>
      <w:pPr>
        <w:pStyle w:val="style0"/>
        <w:spacing w:after="0" w:lineRule="auto" w:line="264"/>
        <w:ind w:left="120"/>
        <w:jc w:val="both"/>
        <w:rPr>
          <w:sz w:val="24"/>
          <w:szCs w:val="24"/>
          <w:lang w:val="ru-RU"/>
        </w:rPr>
      </w:pP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bookmarkStart w:id="9" w:name="_Toc124426208"/>
    <w:bookmarkEnd w:id="9"/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bookmarkStart w:id="10" w:name="_Toc124426209"/>
    <w:bookmarkEnd w:id="10"/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bookmarkStart w:id="11" w:name="_Toc124426210"/>
    <w:bookmarkEnd w:id="11"/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style0"/>
        <w:spacing w:after="0" w:lineRule="auto" w:line="264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pStyle w:val="style0"/>
        <w:rPr>
          <w:lang w:val="ru-RU"/>
        </w:rPr>
        <w:sectPr>
          <w:pgSz w:w="11906" w:h="16383" w:orient="portrait"/>
          <w:pgMar w:top="1134" w:right="850" w:bottom="1134" w:left="1701" w:header="720" w:footer="720" w:gutter="0"/>
          <w:cols w:space="720"/>
        </w:sectPr>
      </w:pPr>
    </w:p>
    <w:bookmarkStart w:id="12" w:name="block-4327004"/>
    <w:bookmarkEnd w:id="8"/>
    <w:p>
      <w:pPr>
        <w:pStyle w:val="style0"/>
        <w:spacing w:after="0"/>
        <w:ind w:left="12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style0"/>
        <w:spacing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09"/>
        <w:gridCol w:w="1512"/>
        <w:gridCol w:w="1908"/>
        <w:gridCol w:w="1968"/>
        <w:gridCol w:w="3203"/>
      </w:tblGrid>
      <w:tr>
        <w:trPr>
          <w:trHeight w:val="144" w:hRule="atLeast"/>
          <w:tblCellSpacing w:w="20" w:type="nil"/>
        </w:trPr>
        <w:tc>
          <w:tcPr>
            <w:tcW w:w="12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45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Вводное повторение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Натуральные числа и нуль. Шкалы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Площади и объемы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rPr/>
            </w:pPr>
            <w:r>
              <w:t>Обыкновенные дроби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Десятичные дроби.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"https://m.edsoo.ru/7f4131ce"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bCs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bCs/>
                <w:lang w:val="ru-RU"/>
              </w:rPr>
            </w:pPr>
            <w:r>
              <w:rPr>
                <w:bCs/>
              </w:rPr>
              <w:t>Повторение курса математики 5 класса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pStyle w:val="style0"/>
        <w:rPr/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Start w:id="13" w:name="block-4327003"/>
    <w:bookmarkEnd w:id="12"/>
    <w:p>
      <w:pPr>
        <w:pStyle w:val="style0"/>
        <w:spacing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pStyle w:val="style0"/>
        <w:spacing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3303"/>
        <w:gridCol w:w="993"/>
        <w:gridCol w:w="1908"/>
        <w:gridCol w:w="1968"/>
        <w:gridCol w:w="1404"/>
        <w:gridCol w:w="3214"/>
      </w:tblGrid>
      <w:tr>
        <w:trPr>
          <w:trHeight w:val="144" w:hRule="atLeast"/>
          <w:tblCellSpacing w:w="20" w:type="nil"/>
        </w:trPr>
        <w:tc>
          <w:tcPr>
            <w:tcW w:w="12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37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Натуральные числа и действия с ними, решение задач.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"https://m.edsoo.ru/f2a0cc0c"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Решение уравнений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Вводная контрольная работа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"https://m.edsoo.ru/f2a0cafe"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Представление числовой информации в таблицах.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"https://m.edsoo.ru/f2a0e0fc"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Цифры и числа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"https://m.edsoo.ru/f2a0e2a0"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Цифры и числа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"https://m.edsoo.ru/f2a0e426"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 xml:space="preserve">Отрезок и его длина. Ломанная. </w:t>
            </w:r>
            <w:r>
              <w:t>Многоугольник.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"https://m.edsoo.ru/f2a0ce32"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 xml:space="preserve">Отрезок и его длина. Ломанная. </w:t>
            </w:r>
            <w:r>
              <w:t>Многоугольник.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"https://m.edsoo.ru/f2a0cf54"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 xml:space="preserve">Отрезок и его длина. Ломанная. </w:t>
            </w:r>
            <w:r>
              <w:t>Многоугольник.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"https://m.edsoo.ru/f2a0d300"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Плоскость, прямая, луч, угол.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"https://m.edsoo.ru/f2a0d440"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lang w:val="ru-RU"/>
              </w:rPr>
              <w:t xml:space="preserve">Решение задач  по теме «Плоскость. </w:t>
            </w:r>
            <w:r>
              <w:t>Прямая. Луч. Угол».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Ш</w:t>
            </w:r>
            <w:r>
              <w:t>калы и координатн</w:t>
            </w:r>
            <w:r>
              <w:rPr>
                <w:lang w:val="ru-RU"/>
              </w:rPr>
              <w:t>ая</w:t>
            </w:r>
            <w:r>
              <w:t xml:space="preserve"> прямая.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"https://m.edsoo.ru/f2a0eaca"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Ш</w:t>
            </w:r>
            <w:r>
              <w:t>калы и координатная прямая.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"https://m.edsoo.ru/f2a0f5ba"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«Шкалы и координатая прямая».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"https://m.edsoo.ru/f2a0f704"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Сравнение натуральных чисел</w:t>
            </w:r>
            <w:r>
              <w:t>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"https://m.edsoo.ru/f2a0fd8a"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Сравнение натуральных чисел</w:t>
            </w:r>
            <w:r>
              <w:t>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"https://m.edsoo.ru/f2a1015e"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"https://m.edsoo.ru/f2a10c3a"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"https://m.edsoo.ru/f2a10da2"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Применяем математику.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"https://m.edsoo.ru/f2a104ec"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№1  по теме «Натуральные числа и шкалы».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Анализ контрольной работы. Действия сложения. </w:t>
            </w:r>
            <w:r>
              <w:t>Свойства сложения.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"https://m.edsoo.ru/f2a0ef3e"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сложения. Свойства сложения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сложения. Свойства сложения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сложения. Свойства сложения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вычитания. Свойства вычитания.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"https://m.edsoo.ru/f2a116b2"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вычитания. Свойства вычитания.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Действия вычитания. Свойства вычитания.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"https://m.edsoo.ru/f2a1116c"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 по теме «Вычитание»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"https://m.edsoo.ru/f2a114fa"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"https://m.edsoo.ru/f2a11a90"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Числовые и буквенные выражения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"https://m.edsoo.ru/f2a11bb2"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Числовые и буквенные выражения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"https://m.edsoo.ru/f2a11806"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 по теме «Числовые и буквенные выражения»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"https://m.edsoo.ru/f2a1196e"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Уравнени</w:t>
            </w:r>
            <w:r>
              <w:t>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"https://m.edsoo.ru/f2a11f18"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Уравнени</w:t>
            </w:r>
            <w:r>
              <w:t>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"https://m.edsoo.ru/f2a12080"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Уравнени</w:t>
            </w:r>
            <w:r>
              <w:t>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"https://m.edsoo.ru/f2a123fa"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«Уравнение»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"https://m.edsoo.ru/f2a0f894"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«Уравнение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"https://m.edsoo.ru/f2a0f9fc"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Применяем математику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"https://m.edsoo.ru/f2a121a2"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Действия умножения. </w:t>
            </w:r>
            <w:r>
              <w:t xml:space="preserve">Свойства </w:t>
            </w:r>
            <w:r>
              <w:t>умноже</w:t>
            </w:r>
            <w:r>
              <w:t>ния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"https://m.edsoo.ru/f2a12558"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12558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 xml:space="preserve">Действия умножения. Свойства </w:t>
            </w:r>
            <w:r>
              <w:t>умноже</w:t>
            </w:r>
            <w:r>
              <w:t>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"https://m.edsoo.ru/f2a12832"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12832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 xml:space="preserve">Действия умножения. Свойства </w:t>
            </w:r>
            <w:r>
              <w:t>умноже</w:t>
            </w:r>
            <w:r>
              <w:t>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"https://m.edsoo.ru/f2a12990"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12990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 xml:space="preserve">Действия умножения. Свойства </w:t>
            </w:r>
            <w:r>
              <w:t>умноже</w:t>
            </w:r>
            <w:r>
              <w:t>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"https://m.edsoo.ru/f2a12cba"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1 четверть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"https://m.edsoo.ru/f2a0d54e"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</w:t>
            </w:r>
            <w:r>
              <w:t xml:space="preserve">ствия деления. 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"https://m.edsoo.ru/f2a0daee"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daee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Действия деления.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"https://m.edsoo.ru/f2a0df3a"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Действия деления.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"https://m.edsoo.ru/f2a0d684"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Действия деления.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Деление с остатком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"https://m.edsoo.ru/f2a0d7e2"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Деление с остатком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"https://m.edsoo.ru/f2a1302a"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«Деление с остатком»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Контрольная работа №4  по теме «Умножение и деление натуральных чисел»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"https://m.edsoo.ru/f2a1319c"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Упрощение выражений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"https://m.edsoo.ru/f2a132fa"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lang w:val="ru-RU"/>
              </w:rPr>
              <w:t>Упрощение выражений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"https://m.edsoo.ru/f2a13476"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13476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Упрощение выражений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"https://m.edsoo.ru/f2a13606"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13606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Упрощение выражений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"https://m.edsoo.ru/f2a13764"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13764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Порядок действий  в вычислениях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"https://m.edsoo.ru/f2a13c8c"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Порядок действий  в вычислениях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"https://m.edsoo.ru/f2a14146"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14146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 по теме «Порядок выполнения действий»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"https://m.edsoo.ru/f2a153f2"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Степень с натуральным показателем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"https://m.edsoo.ru/f2a15582"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15582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Степень с натуральным показателем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"https://m.edsoo.ru/f2a143e4"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Степень с натуральным показателем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"https://m.edsoo.ru/f2a1451a"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Делители и кратные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"https://m.edsoo.ru/f2a1463c"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Делители и кратные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"https://m.edsoo.ru/f2a1475e"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Свойства и п</w:t>
            </w:r>
            <w:r>
              <w:t>ризнаки делимости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"https://m.edsoo.ru/f2a14c90"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Свойства и п</w:t>
            </w:r>
            <w:r>
              <w:t>ризнаки делимости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"https://m.edsoo.ru/f2a14de4"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Применяем математику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t>Свойства и п</w:t>
            </w:r>
            <w:r>
              <w:t>ризнаки делимости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"https://m.edsoo.ru/f2a14f74"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"https://m.edsoo.ru/f2a151f4"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Формулы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«Формулы»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Площадь. Формула площади прямоугольника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"https://m.edsoo.ru/f2a17cc4"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 xml:space="preserve">Решение задач  по теме «Площадь. </w:t>
            </w:r>
            <w:r>
              <w:t>Формула площади прямоугольника»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"https://m.edsoo.ru/f2a17e54"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>
                <w:lang w:val="ru-RU"/>
              </w:rPr>
            </w:pPr>
            <w:r>
              <w:t>Единицы  измерения площадей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"https://m.edsoo.ru/f2a1802a"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Единицы  измерения площадей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Решение задач по теме «Единицы  измерения площадей»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"https://m.edsoo.ru/f2a1835e"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Прямоугольный параллелепипед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Прямоугольный параллелепипед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2 четверть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Объёмы. Объём прямоугольного параллелепипеда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"https://m.edsoo.ru/f2a1592e"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Объёмы. Объём прямоугольного параллелепипеда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"https://m.edsoo.ru/f2a15a5a"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lang w:val="ru-RU"/>
              </w:rPr>
              <w:t xml:space="preserve">Решение задач по теме  «Объёмы. </w:t>
            </w:r>
            <w:r>
              <w:t>Объём прямоугольного параллелепипед»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"https://m.edsoo.ru/f2a15b68"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Обобщающий урок по теме  «Площади и объемы»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"https://m.edsoo.ru/f2a15e2e"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Применяем математику.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"https://m.edsoo.ru/f2a184e4"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№6 по теме «Площади и объемы»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"https://m.edsoo.ru/f2a18692"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Окружность, круг, шар, цилиндр.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"https://m.edsoo.ru/f2a18a20"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«Окружность, круг, шар, цилиндр.»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"https://m.edsoo.ru/f2a18b56"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Доли и дроби. Изображ</w:t>
            </w:r>
            <w:r>
              <w:rPr>
                <w:lang w:val="ru-RU"/>
              </w:rPr>
              <w:t>ение дробей на координатной</w:t>
            </w:r>
            <w:r>
              <w:rPr>
                <w:lang w:val="ru-RU"/>
              </w:rPr>
              <w:t xml:space="preserve"> прямой.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"https://m.edsoo.ru/f2a19088"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Доли и дроби. Изображ</w:t>
            </w:r>
            <w:r>
              <w:rPr>
                <w:lang w:val="ru-RU"/>
              </w:rPr>
              <w:t>ение дробей на координатной</w:t>
            </w:r>
            <w:r>
              <w:rPr>
                <w:lang w:val="ru-RU"/>
              </w:rPr>
              <w:t xml:space="preserve"> прямой.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"https://m.edsoo.ru/f2a19560"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19560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«Доли и дроби. Изображение дробей на координатной прямой».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"https://m.edsoo.ru/f2a196a0"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Сравнение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"https://m.edsoo.ru/f2a198da"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Сравнение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"https://m.edsoo.ru/f2a181ce"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 «Сравнение дробей»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"https://m.edsoo.ru/f2a1835e"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Правильные и неправильные дроби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"https://m.edsoo.ru/f2a18c5a"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Правильные и неправильные дроби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"https://m.edsoo.ru/f2a18e76"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 «Правильные и неправильные дроби»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"https://m.edsoo.ru/f2a18f7a"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№7 по теме «Правильные и неправильные дроби»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"https://m.edsoo.ru/f2a199f2"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Сложение и вычитание дробей с одинаковыми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"https://m.edsoo.ru/f2a19c2c"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"https://m.edsoo.ru/f2a1a1d6"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Решение задач по теме «Сложение и вычитание дробей с одинаковыми знаменателями»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"https://m.edsoo.ru/f2a1a2ee"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Деление натуральных чисел и дроби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"https://m.edsoo.ru/f2a1a3fc"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 «Деление  натуральных чисел и дроби»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Смешанные числа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"https://m.edsoo.ru/f2a1a51e"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Решение задач  по теме «Смешанные числа»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"https://m.edsoo.ru/f2a16ae0"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Сложение и вычитание смешанных чисел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"https://m.edsoo.ru/f2a16c7a"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Сложение и вычитание смешанных чисел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"https://m.edsoo.ru/f2a16e1e"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Решение задач по теме «Сложение и вычитание смешанных чисел»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"https://m.edsoo.ru/f2a16194"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Контрольная работа №8 по теме «Сложение и вычитание смешанных чисел»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Основное свойство дроби.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"https://m.edsoo.ru/f2a16fe0"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/>
            </w:pPr>
            <w:r>
              <w:t>Основное свойство дроби.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"https://m.edsoo.ru/f2a17184"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Сокращение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"https://m.edsoo.ru/f2a17328"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Сокращение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"https://m.edsoo.ru/f2a1691e"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Сокращение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Приведение дробей к общему знаменателю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"https://m.edsoo.ru/f2a1b55e"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Приведение дробей к общему знаменателю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"https://m.edsoo.ru/f2a1b87e"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Приведение дробей к общему знаменателю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"https://m.edsoo.ru/f2a1bcfc"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"https://m.edsoo.ru/f2a1c49a"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"https://m.edsoo.ru/f2a1c63e"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"https://m.edsoo.ru/f2a1cb02"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"https://m.edsoo.ru/f2a1cc2e"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>
              <w:rPr>
                <w:lang w:val="ru-RU"/>
              </w:rPr>
              <w:t>№9</w:t>
            </w:r>
            <w:r>
              <w:rPr>
                <w:lang w:val="ru-RU"/>
              </w:rPr>
              <w:t xml:space="preserve"> «Сравнение, сложение и вычитание дробей с разными знаменателями»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к/р.Умножение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"https://m.edsoo.ru/f2a1ce4a"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Умножение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"https://m.edsoo.ru/f2a1cf62"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Нахождение части целого.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"https://m.edsoo.ru/f2a1d174"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Нахождение части целого.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"https://m.edsoo.ru/f2a1d516"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Деление дробей.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"https://m.edsoo.ru/f2a1d64c"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Деление дробей.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"https://m.edsoo.ru/f2a1d750"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Нахождение целого по его части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"https://m.edsoo.ru/f2a1d85e"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Нахождение целого по его части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"https://m.edsoo.ru/f2a1d962"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Применяем математику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"https://m.edsoo.ru/f2a1da7a"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Десятичная запись дроб</w:t>
            </w:r>
            <w:r>
              <w:t>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"https://m.edsoo.ru/f2a1db88"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«Десятичная запись дробных чисел»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"https://m.edsoo.ru/f2a1e01a"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Сравнение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"https://m.edsoo.ru/f2a1e150"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Сравнение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"https://m.edsoo.ru/f2a1e268"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 «Сравнение десятичных дробей»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"https://m.edsoo.ru/f2a1e3da"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"https://m.edsoo.ru/f2a1e4f2"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"https://m.edsoo.ru/f2a1e4f2"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"https://m.edsoo.ru/f2a1e5f6"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3 четверть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"https://m.edsoo.ru/f2a1e704"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>Округление чисел</w:t>
            </w:r>
            <w:r>
              <w:t>. Прикидка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lang w:val="ru-RU"/>
              </w:rPr>
              <w:t xml:space="preserve">Решение задач по теме «Округление чисел. </w:t>
            </w:r>
            <w:r>
              <w:t xml:space="preserve">Прикидка </w:t>
            </w:r>
            <w:r>
              <w:t>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"https://m.edsoo.ru/f2a1e826"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Умножение десятичной дроби</w:t>
            </w:r>
            <w:r>
              <w:rPr>
                <w:lang w:val="ru-RU"/>
              </w:rPr>
              <w:t xml:space="preserve"> на натуральные числа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"https://m.edsoo.ru/f2a1eb50"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Умножение десятичной дроби</w:t>
            </w:r>
            <w:r>
              <w:rPr>
                <w:lang w:val="ru-RU"/>
              </w:rPr>
              <w:t xml:space="preserve"> на натуральные числа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"https://m.edsoo.ru/f2a1ec68"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Деление десяти</w:t>
            </w:r>
            <w:r>
              <w:rPr>
                <w:lang w:val="ru-RU"/>
              </w:rPr>
              <w:t>чной дроби</w:t>
            </w:r>
            <w:r>
              <w:rPr>
                <w:lang w:val="ru-RU"/>
              </w:rPr>
              <w:t xml:space="preserve"> на натуральные число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Деление десятичн</w:t>
            </w:r>
            <w:r>
              <w:rPr>
                <w:lang w:val="ru-RU"/>
              </w:rPr>
              <w:t>ой дроби</w:t>
            </w:r>
            <w:r>
              <w:rPr>
                <w:lang w:val="ru-RU"/>
              </w:rPr>
              <w:t xml:space="preserve"> на натуральные число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"https://m.edsoo.ru/f2a1ed8a"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Деление десяти</w:t>
            </w:r>
            <w:r>
              <w:rPr>
                <w:lang w:val="ru-RU"/>
              </w:rPr>
              <w:t>чной дроби</w:t>
            </w:r>
            <w:r>
              <w:rPr>
                <w:lang w:val="ru-RU"/>
              </w:rPr>
              <w:t xml:space="preserve"> на натуральные число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"https://m.edsoo.ru/f2a1ef10"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№10 по теме «Умножение и деление десяти</w:t>
            </w:r>
            <w:r>
              <w:rPr>
                <w:lang w:val="ru-RU"/>
              </w:rPr>
              <w:t>чных дробей на натуральные числа</w:t>
            </w:r>
            <w:r>
              <w:rPr>
                <w:lang w:val="ru-RU"/>
              </w:rPr>
              <w:t>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"https://m.edsoo.ru/f2a1f028"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 xml:space="preserve">Умножение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"https://m.edsoo.ru/f2a1f136"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 xml:space="preserve">Умножение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t xml:space="preserve">Умножение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Умножение </w:t>
            </w:r>
            <w:r>
              <w:t xml:space="preserve">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"https://m.edsoo.ru/f2a1f23a"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 xml:space="preserve">Деление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"https://m.edsoo.ru/f2a1a69a"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 xml:space="preserve">Деление </w:t>
            </w:r>
            <w:r>
              <w:t>на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"https://m.edsoo.ru/f2a1ad2a"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Деление десятичных дробей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"https://m.edsoo.ru/f2a1a802"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Деление на  десятичную дробь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"https://m.edsoo.ru/f2a1a924"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"https://m.edsoo.ru/f2a1aef6"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к/р.Калькулятор 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"https://m.edsoo.ru/f2a1b09a"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Виды углов.Чертежный треугольник.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"https://m.edsoo.ru/f2a1b248"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  <w:r>
              <w:rPr>
                <w:lang w:val="ru-RU"/>
              </w:rPr>
              <w:t>Виды углов.Чертежный треугольник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Измерение углов.Транспортир.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Измерение углов.Транспортир.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"https://m.edsoo.ru/f2a1f76c"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Измерение углов.Транспортир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"https://m.edsoo.ru/f2a1f924"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Повторение: «Арифметические действия с натуральными и числами»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"https://m.edsoo.ru/f2a1faaa"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faaa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Повторение: «Арифметические действия с обыкновенными и десятичными дробными числами»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"https://m.edsoo.ru/f2a1fc08"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Повторение: «Арифметические действия с обыкновенными и десятичными дробными числами»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"https://m.edsoo.ru/f2a1feec"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t>Повторение : «Площади и объемы»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"https://m.edsoo.ru/f2a200a4"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"https://m.edsoo.ru/f2a201f8"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 за весь курс 5 класса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"https://m.edsoo.ru/f2a20388"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20388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контрольной работы. Подведение итогов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/>
            </w:pPr>
          </w:p>
        </w:tc>
        <w:tc>
          <w:tcPr>
            <w:tcW w:w="2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/>
              <w:fldChar w:fldCharType="begin"/>
            </w:r>
            <w:r>
              <w:instrText xml:space="preserve"> HYPERLINK "https://m.edsoo.ru/f2a2069e"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/>
              <w:fldChar w:fldCharType="end"/>
            </w:r>
          </w:p>
        </w:tc>
      </w:tr>
      <w:tr>
        <w:tblPrEx/>
        <w:trPr>
          <w:trHeight w:val="144" w:hRule="atLeast"/>
          <w:tblCellSpacing w:w="20" w:type="nil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spacing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pStyle w:val="style0"/>
        <w:spacing w:after="0"/>
        <w:ind w:left="120"/>
        <w:rPr/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Start w:id="14" w:name="block-4327009"/>
    <w:bookmarkEnd w:id="13"/>
    <w:p>
      <w:pPr>
        <w:pStyle w:val="style0"/>
        <w:spacing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style0"/>
        <w:spacing w:after="0" w:lineRule="auto" w:line="48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End w:id="15"/>
      <w:r>
        <w:rPr>
          <w:rFonts w:ascii="Times New Roman" w:hAnsi="Times New Roman"/>
          <w:color w:val="000000"/>
          <w:sz w:val="28"/>
          <w:lang w:val="en-US"/>
        </w:rPr>
        <w:t>Математика. 5 класс. В 2-х частях. Часть 1. Виленкин Н. Я, Жохов В. И, Чесноков А. С, Александрова Л. А, Шварцбурд С. И.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style0"/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​‌‌​Виленкин Н.Я., Жохов В.И., Чесноков А.С., Шварцбурд С.И., Математика,5 класс, Общество с ограниченной ответственностью "ИОЦ Мнемозина" ;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тетрадь по математике к учебнику Виленкина Н.Я. Т.М. Ерина; Дидактические материалы по математике А.С.</w:t>
      </w: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Чесноков</w:t>
      </w:r>
    </w:p>
    <w:p>
      <w:pPr>
        <w:pStyle w:val="style0"/>
        <w:spacing w:after="0"/>
        <w:ind w:left="120"/>
        <w:rPr>
          <w:lang w:val="ru-RU"/>
        </w:rPr>
      </w:pPr>
    </w:p>
    <w:p>
      <w:pPr>
        <w:pStyle w:val="style0"/>
        <w:spacing w:after="0" w:lineRule="auto" w:line="48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style0"/>
        <w:spacing w:after="0" w:lineRule="auto" w:line="480"/>
        <w:ind w:left="12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style0"/>
        <w:rPr/>
        <w:sectPr>
          <w:pgSz w:w="11906" w:h="16383" w:orient="portrait"/>
          <w:pgMar w:top="1134" w:right="850" w:bottom="1134" w:left="1701" w:header="720" w:footer="720" w:gutter="0"/>
          <w:cols w:space="720"/>
        </w:sectPr>
      </w:pP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Библиотека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>ЦОК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ru-RU" w:eastAsia="en-US"/>
        </w:rPr>
        <w:t xml:space="preserve"> </w:t>
      </w:r>
      <w:r>
        <w:rPr/>
        <w:fldChar w:fldCharType="begin"/>
      </w:r>
      <w:r>
        <w:instrText xml:space="preserve"> HYPERLINK "https://m.edsoo.ru/f2a1a69a" </w:instrText>
      </w:r>
      <w:r>
        <w:rPr/>
        <w:fldChar w:fldCharType="separate"/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https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://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m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.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edsoo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.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ru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/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f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2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1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ru-RU" w:eastAsia="en-US"/>
        </w:rPr>
        <w:t>69</w:t>
      </w:r>
      <w:r>
        <w:rPr>
          <w:rFonts w:ascii="Times New Roman" w:cs="宋体" w:eastAsia="Calibri" w:hAnsi="Times New Roman" w:hint="default"/>
          <w:b w:val="false"/>
          <w:bCs w:val="false"/>
          <w:i w:val="false"/>
          <w:iCs w:val="false"/>
          <w:color w:val="0000ff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</w:t>
      </w:r>
      <w:r>
        <w:rPr/>
        <w:fldChar w:fldCharType="end"/>
      </w:r>
    </w:p>
    <w:bookmarkEnd w:id="14"/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56A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D0909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60342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AD60E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446DF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CE60B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E294C6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9F88BA16"/>
    <w:name w:val="Нумерованный список 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/>
      <w:outlineLvl w:val="0"/>
    </w:pPr>
    <w:rPr>
      <w:rFonts w:ascii="Calibri Light" w:cs="宋体" w:eastAsia="宋体" w:hAnsi="Calibri Light"/>
      <w:b/>
      <w:bCs/>
      <w:color w:val="2e74b5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libri Light" w:cs="宋体" w:eastAsia="宋体" w:hAnsi="Calibri Light"/>
      <w:b/>
      <w:bCs/>
      <w:color w:val="5b9bd5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/>
      <w:outlineLvl w:val="2"/>
    </w:pPr>
    <w:rPr>
      <w:rFonts w:ascii="Calibri Light" w:cs="宋体" w:eastAsia="宋体" w:hAnsi="Calibri Light"/>
      <w:b/>
      <w:bCs/>
      <w:color w:val="5b9bd5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200"/>
      <w:outlineLvl w:val="3"/>
    </w:pPr>
    <w:rPr>
      <w:rFonts w:ascii="Calibri Light" w:cs="宋体" w:eastAsia="宋体" w:hAnsi="Calibri Light"/>
      <w:b/>
      <w:bCs/>
      <w:i/>
      <w:iCs/>
      <w:color w:val="5b9bd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libri Light" w:cs="宋体" w:eastAsia="宋体" w:hAnsi="Calibri Light"/>
      <w:b/>
      <w:bCs/>
      <w:color w:val="2e74b5"/>
      <w:sz w:val="28"/>
      <w:szCs w:val="28"/>
    </w:rPr>
  </w:style>
  <w:style w:type="character" w:customStyle="1" w:styleId="style4099">
    <w:name w:val="Заголовок 2 Знак"/>
    <w:basedOn w:val="style65"/>
    <w:next w:val="style4099"/>
    <w:link w:val="style2"/>
    <w:uiPriority w:val="9"/>
    <w:rPr>
      <w:rFonts w:ascii="Calibri Light" w:cs="宋体" w:eastAsia="宋体" w:hAnsi="Calibri Light"/>
      <w:b/>
      <w:bCs/>
      <w:color w:val="5b9bd5"/>
      <w:sz w:val="26"/>
      <w:szCs w:val="26"/>
    </w:rPr>
  </w:style>
  <w:style w:type="character" w:customStyle="1" w:styleId="style4100">
    <w:name w:val="Заголовок 3 Знак"/>
    <w:basedOn w:val="style65"/>
    <w:next w:val="style4100"/>
    <w:link w:val="style3"/>
    <w:uiPriority w:val="9"/>
    <w:rPr>
      <w:rFonts w:ascii="Calibri Light" w:cs="宋体" w:eastAsia="宋体" w:hAnsi="Calibri Light"/>
      <w:b/>
      <w:bCs/>
      <w:color w:val="5b9bd5"/>
    </w:rPr>
  </w:style>
  <w:style w:type="character" w:customStyle="1" w:styleId="style4101">
    <w:name w:val="Заголовок 4 Знак"/>
    <w:basedOn w:val="style65"/>
    <w:next w:val="style4101"/>
    <w:link w:val="style4"/>
    <w:uiPriority w:val="9"/>
    <w:rPr>
      <w:rFonts w:ascii="Calibri Light" w:cs="宋体" w:eastAsia="宋体" w:hAnsi="Calibri Light"/>
      <w:b/>
      <w:bCs/>
      <w:i/>
      <w:iCs/>
      <w:color w:val="5b9bd5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4">
    <w:name w:val="Subtitle"/>
    <w:basedOn w:val="style0"/>
    <w:next w:val="style0"/>
    <w:link w:val="style4102"/>
    <w:qFormat/>
    <w:uiPriority w:val="11"/>
    <w:pPr>
      <w:numPr>
        <w:ilvl w:val="1"/>
        <w:numId w:val="0"/>
      </w:numPr>
      <w:ind w:left="86"/>
    </w:pPr>
    <w:rPr>
      <w:rFonts w:ascii="Calibri Light" w:cs="宋体" w:eastAsia="宋体" w:hAnsi="Calibri Light"/>
      <w:i/>
      <w:iCs/>
      <w:color w:val="5b9bd5"/>
      <w:spacing w:val="15"/>
      <w:sz w:val="24"/>
      <w:szCs w:val="24"/>
    </w:rPr>
  </w:style>
  <w:style w:type="character" w:customStyle="1" w:styleId="style4102">
    <w:name w:val="Подзаголовок Знак"/>
    <w:basedOn w:val="style65"/>
    <w:next w:val="style4102"/>
    <w:link w:val="style74"/>
    <w:uiPriority w:val="11"/>
    <w:rPr>
      <w:rFonts w:ascii="Calibri Light" w:cs="宋体" w:eastAsia="宋体" w:hAnsi="Calibri Light"/>
      <w:i/>
      <w:iCs/>
      <w:color w:val="5b9bd5"/>
      <w:spacing w:val="15"/>
      <w:sz w:val="24"/>
      <w:szCs w:val="24"/>
    </w:rPr>
  </w:style>
  <w:style w:type="paragraph" w:styleId="style62">
    <w:name w:val="Title"/>
    <w:basedOn w:val="style0"/>
    <w:next w:val="style0"/>
    <w:link w:val="style4103"/>
    <w:qFormat/>
    <w:uiPriority w:val="10"/>
    <w:pPr>
      <w:pBdr>
        <w:bottom w:val="single" w:sz="8" w:space="4" w:color="5b9bd5"/>
      </w:pBdr>
      <w:spacing w:after="300"/>
      <w:contextualSpacing/>
    </w:pPr>
    <w:rPr>
      <w:rFonts w:ascii="Calibri Light" w:cs="宋体" w:eastAsia="宋体" w:hAnsi="Calibri Light"/>
      <w:color w:val="323e4f"/>
      <w:spacing w:val="5"/>
      <w:kern w:val="28"/>
      <w:sz w:val="52"/>
      <w:szCs w:val="52"/>
    </w:rPr>
  </w:style>
  <w:style w:type="character" w:customStyle="1" w:styleId="style4103">
    <w:name w:val="Заголовок Знак"/>
    <w:basedOn w:val="style65"/>
    <w:next w:val="style4103"/>
    <w:link w:val="style62"/>
    <w:uiPriority w:val="10"/>
    <w:rPr>
      <w:rFonts w:ascii="Calibri Light" w:cs="宋体" w:eastAsia="宋体" w:hAnsi="Calibri Light"/>
      <w:color w:val="323e4f"/>
      <w:spacing w:val="5"/>
      <w:kern w:val="28"/>
      <w:sz w:val="52"/>
      <w:szCs w:val="52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5b9bd5"/>
      <w:sz w:val="18"/>
      <w:szCs w:val="18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4">
    <w:name w:val="Нижний колонтитул Знак"/>
    <w:basedOn w:val="style65"/>
    <w:next w:val="style4104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Words>4896</Words>
  <Pages>1</Pages>
  <Characters>36744</Characters>
  <Application>WPS Office</Application>
  <DocSecurity>0</DocSecurity>
  <Paragraphs>1706</Paragraphs>
  <ScaleCrop>false</ScaleCrop>
  <LinksUpToDate>false</LinksUpToDate>
  <CharactersWithSpaces>41503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2023-08-29T08:55:00Z</dcterms:created>
  <dc:creator>SMART100922</dc:creator>
  <lastModifiedBy>M2006C3MNG</lastModifiedBy>
  <dcterms:modified xsi:type="dcterms:W3CDTF">2023-10-30T10:30:10Z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2cd5bdeb6b274c7e945f7ab231ae6141</vt:lpwstr>
  </property>
</Properties>
</file>